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18D6"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أيُّها الإخوة والأخوات الأعزّاء،</w:t>
      </w:r>
    </w:p>
    <w:p w14:paraId="7C73A7A0"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في ختام هذه الأيّامِ الكثيفة التي عشناها معًا بفرح، نحتفلُ ونشكرُ الله على صلاحه وعطاياه الكثيرة، وعلى حضوره بيننا، وعلى</w:t>
      </w:r>
    </w:p>
    <w:p w14:paraId="7BF295D0"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كلمته التي أفاضها وافرةً علينا وعلى كلّ ما أعطانا إيَّاهُ لنكون معًا</w:t>
      </w:r>
      <w:r w:rsidRPr="006C6A9B">
        <w:rPr>
          <w:rFonts w:ascii="Times New Roman" w:hAnsi="Times New Roman" w:cs="Times New Roman"/>
        </w:rPr>
        <w:t>.</w:t>
      </w:r>
    </w:p>
    <w:p w14:paraId="1E23C089" w14:textId="6F9A3625"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يسوع أيضا، كما أصغينا قبل قليل فى الإنجيل، شكر الآب، وتوجَّه إليه وصلَّى قائلا: "أحمدُكَ يا أَبَتِ</w:t>
      </w:r>
      <w:r>
        <w:rPr>
          <w:rFonts w:ascii="Times New Roman" w:hAnsi="Times New Roman" w:cs="Times New Roman" w:hint="cs"/>
          <w:rtl/>
          <w:lang w:bidi="ar-LB"/>
        </w:rPr>
        <w:t>،</w:t>
      </w:r>
      <w:r w:rsidRPr="006C6A9B">
        <w:rPr>
          <w:rFonts w:ascii="Times New Roman" w:hAnsi="Times New Roman" w:cs="Times New Roman"/>
          <w:rtl/>
        </w:rPr>
        <w:t xml:space="preserve"> رَبَّ السَّمَاءِ والأرض" (لوقا</w:t>
      </w:r>
      <w:r>
        <w:rPr>
          <w:rFonts w:ascii="Times New Roman" w:hAnsi="Times New Roman" w:cs="Times New Roman" w:hint="cs"/>
          <w:rtl/>
        </w:rPr>
        <w:t xml:space="preserve"> 21</w:t>
      </w:r>
      <w:r w:rsidRPr="006C6A9B">
        <w:rPr>
          <w:rFonts w:ascii="Times New Roman" w:hAnsi="Times New Roman" w:cs="Times New Roman"/>
          <w:rtl/>
        </w:rPr>
        <w:t>،</w:t>
      </w:r>
      <w:r>
        <w:rPr>
          <w:rFonts w:ascii="Times New Roman" w:hAnsi="Times New Roman" w:cs="Times New Roman" w:hint="cs"/>
          <w:rtl/>
        </w:rPr>
        <w:t>10).</w:t>
      </w:r>
    </w:p>
    <w:p w14:paraId="5C9E1C23"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في الواقع، الحمدُ والشَّكرُ لا يَجِدُ دائمًا مكانًا في نفوسنا. إنّنا نَرزَحُ أحيانًا تحتَ ثِقَلِ تَعَب الحياة، ونهتمُّ ونقلقُ بسبب المشاكل التي</w:t>
      </w:r>
    </w:p>
    <w:p w14:paraId="7A1CEA56" w14:textId="3B1E53C3"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تُحيط بنا، ونقف مشلولين بسبب عجزنا وعدم مقدرتنا أمام الشر، إذ تُ</w:t>
      </w:r>
      <w:r>
        <w:rPr>
          <w:rFonts w:ascii="Times New Roman" w:hAnsi="Times New Roman" w:cs="Times New Roman" w:hint="cs"/>
          <w:rtl/>
        </w:rPr>
        <w:t>ث</w:t>
      </w:r>
      <w:r w:rsidRPr="006C6A9B">
        <w:rPr>
          <w:rFonts w:ascii="Times New Roman" w:hAnsi="Times New Roman" w:cs="Times New Roman"/>
          <w:rtl/>
        </w:rPr>
        <w:t>قِلُنا أوضاع كثيرة صعبة ، فنميلُ إلى الاستسلام والتشكي وننسى اندهاش</w:t>
      </w:r>
      <w:r>
        <w:rPr>
          <w:rFonts w:ascii="Times New Roman" w:hAnsi="Times New Roman" w:cs="Times New Roman"/>
        </w:rPr>
        <w:t xml:space="preserve"> </w:t>
      </w:r>
      <w:r w:rsidRPr="006C6A9B">
        <w:rPr>
          <w:rFonts w:ascii="Times New Roman" w:hAnsi="Times New Roman" w:cs="Times New Roman"/>
          <w:rtl/>
        </w:rPr>
        <w:t>القلب والشكر الواجب لله</w:t>
      </w:r>
      <w:r w:rsidRPr="006C6A9B">
        <w:rPr>
          <w:rFonts w:ascii="Times New Roman" w:hAnsi="Times New Roman" w:cs="Times New Roman"/>
        </w:rPr>
        <w:t>.</w:t>
      </w:r>
    </w:p>
    <w:p w14:paraId="4256E4D8" w14:textId="15802334"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هذه الدّعوة لتنمية مشاعر الحمدِ وعِرفانِ الجميل أُوَجّهها إليكم أنتم أيها الشعب اللبناني العزيز</w:t>
      </w:r>
      <w:r>
        <w:rPr>
          <w:rFonts w:ascii="Times New Roman" w:hAnsi="Times New Roman" w:cs="Times New Roman" w:hint="cs"/>
          <w:rtl/>
        </w:rPr>
        <w:t>.</w:t>
      </w:r>
      <w:r w:rsidRPr="006C6A9B">
        <w:rPr>
          <w:rFonts w:ascii="Times New Roman" w:hAnsi="Times New Roman" w:cs="Times New Roman"/>
          <w:rtl/>
        </w:rPr>
        <w:t xml:space="preserve"> أنتم الذين منحكم الله جمالا نادرًا</w:t>
      </w:r>
    </w:p>
    <w:p w14:paraId="1A961933" w14:textId="5D7EE4EC"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زيَّن به أرضكم، وفي الوقت نفسه أنتم شهودٌ وضحايا لقوى ال</w:t>
      </w:r>
      <w:r>
        <w:rPr>
          <w:rFonts w:ascii="Times New Roman" w:hAnsi="Times New Roman" w:cs="Times New Roman" w:hint="cs"/>
          <w:rtl/>
        </w:rPr>
        <w:t>ش</w:t>
      </w:r>
      <w:r w:rsidRPr="006C6A9B">
        <w:rPr>
          <w:rFonts w:ascii="Times New Roman" w:hAnsi="Times New Roman" w:cs="Times New Roman"/>
          <w:rtl/>
        </w:rPr>
        <w:t>رّ، بأشكاله المتعدّدة، الذي يُشَوَّهُ هذا الجمال والبهاء</w:t>
      </w:r>
      <w:r w:rsidRPr="006C6A9B">
        <w:rPr>
          <w:rFonts w:ascii="Times New Roman" w:hAnsi="Times New Roman" w:cs="Times New Roman"/>
        </w:rPr>
        <w:t>.</w:t>
      </w:r>
    </w:p>
    <w:p w14:paraId="0B516E21"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من هذا المكانِ الرّحبِ  ِالمُطلّ على البحر، أستطيع أنا أيضًا أن أشاهد جمال لبنان الذي تغنّى به الكتاب المقدس. فقد غرسَ اللهُ فيه</w:t>
      </w:r>
    </w:p>
    <w:p w14:paraId="0F8DD7A0" w14:textId="77777777" w:rsidR="003D3D0D" w:rsidRDefault="006C6A9B" w:rsidP="003D3D0D">
      <w:pPr>
        <w:bidi/>
        <w:jc w:val="both"/>
        <w:rPr>
          <w:rFonts w:ascii="Times New Roman" w:hAnsi="Times New Roman" w:cs="Times New Roman"/>
          <w:rtl/>
        </w:rPr>
      </w:pPr>
      <w:r w:rsidRPr="006C6A9B">
        <w:rPr>
          <w:rFonts w:ascii="Times New Roman" w:hAnsi="Times New Roman" w:cs="Times New Roman"/>
          <w:rtl/>
        </w:rPr>
        <w:t>أرزَه الشامخ ، وغذَّاهُ وأرواه (راجع مزمور (104، 16</w:t>
      </w:r>
      <w:r>
        <w:rPr>
          <w:rFonts w:ascii="Times New Roman" w:hAnsi="Times New Roman" w:cs="Times New Roman" w:hint="cs"/>
          <w:rtl/>
        </w:rPr>
        <w:t>)</w:t>
      </w:r>
      <w:r w:rsidRPr="006C6A9B">
        <w:rPr>
          <w:rFonts w:ascii="Times New Roman" w:hAnsi="Times New Roman" w:cs="Times New Roman"/>
          <w:rtl/>
        </w:rPr>
        <w:t>، وجعل ثياب عروس نشيد الأناشيد تَعبَقُ بعطر هذه الأرض (راجع نشيد الأناشيد 4</w:t>
      </w:r>
      <w:r w:rsidR="003D3D0D">
        <w:rPr>
          <w:rFonts w:ascii="Times New Roman" w:hAnsi="Times New Roman" w:cs="Times New Roman" w:hint="cs"/>
          <w:rtl/>
        </w:rPr>
        <w:t>،11).</w:t>
      </w:r>
    </w:p>
    <w:p w14:paraId="4138D7A9" w14:textId="5020A604" w:rsidR="006C6A9B" w:rsidRPr="006C6A9B" w:rsidRDefault="006C6A9B" w:rsidP="003D3D0D">
      <w:pPr>
        <w:bidi/>
        <w:jc w:val="both"/>
        <w:rPr>
          <w:rFonts w:ascii="Times New Roman" w:hAnsi="Times New Roman" w:cs="Times New Roman"/>
        </w:rPr>
      </w:pPr>
      <w:r w:rsidRPr="006C6A9B">
        <w:rPr>
          <w:rFonts w:ascii="Times New Roman" w:hAnsi="Times New Roman" w:cs="Times New Roman"/>
          <w:rtl/>
        </w:rPr>
        <w:t>وفي أورشليم، المدينة المقدسة المتلألئة بنور مجيء المسيح، أعلن، قال: "مَجدُ لُبْنانَ يَأْتِي إِلَيكِ، السَّرْوُ والسّنْدِيانُ والبَقْسُ جَمِيعًا، لِزِينَةِ</w:t>
      </w:r>
      <w:r>
        <w:rPr>
          <w:rFonts w:ascii="Times New Roman" w:hAnsi="Times New Roman" w:cs="Times New Roman"/>
        </w:rPr>
        <w:t xml:space="preserve"> </w:t>
      </w:r>
      <w:r w:rsidRPr="006C6A9B">
        <w:rPr>
          <w:rFonts w:ascii="Times New Roman" w:hAnsi="Times New Roman" w:cs="Times New Roman"/>
          <w:rtl/>
        </w:rPr>
        <w:t>مَكانٍ قُدْسي، وأُمَجِدُ مَوطِئَ قَدَمَيَّ" (أشعيا 60، 13)</w:t>
      </w:r>
    </w:p>
    <w:p w14:paraId="3CB6520D"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وفي الوقت نفسه هذا الجمالُ يغشاه فقر وآلام، وجِراحٌ أثَّرَت في تاريخكم، فقد كنتُ قبل قليل أصلّي في موقع الانفجار في المرفأ،</w:t>
      </w:r>
    </w:p>
    <w:p w14:paraId="1313BFAA" w14:textId="3FC1F32E"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وتغشاه أيضاً مشاكِلُ كثيرة تعانون منها، وسياق سياسي مهلهل وغير مستقر، غالبًا، وأزمة اقتصاديّةً خانقة ترزحون تحت عب</w:t>
      </w:r>
      <w:r w:rsidR="003D3D0D">
        <w:rPr>
          <w:rFonts w:ascii="Times New Roman" w:hAnsi="Times New Roman" w:cs="Times New Roman" w:hint="cs"/>
          <w:rtl/>
        </w:rPr>
        <w:t>ئ</w:t>
      </w:r>
      <w:r w:rsidRPr="006C6A9B">
        <w:rPr>
          <w:rFonts w:ascii="Times New Roman" w:hAnsi="Times New Roman" w:cs="Times New Roman"/>
          <w:rtl/>
        </w:rPr>
        <w:t>ها، وعنفٌ</w:t>
      </w:r>
      <w:r>
        <w:rPr>
          <w:rFonts w:ascii="Times New Roman" w:hAnsi="Times New Roman" w:cs="Times New Roman"/>
        </w:rPr>
        <w:t xml:space="preserve"> </w:t>
      </w:r>
      <w:r w:rsidRPr="006C6A9B">
        <w:rPr>
          <w:rFonts w:ascii="Times New Roman" w:hAnsi="Times New Roman" w:cs="Times New Roman"/>
          <w:rtl/>
        </w:rPr>
        <w:t>وصراعات أعادت إحياء مخاوف قديمة</w:t>
      </w:r>
      <w:r w:rsidRPr="006C6A9B">
        <w:rPr>
          <w:rFonts w:ascii="Times New Roman" w:hAnsi="Times New Roman" w:cs="Times New Roman"/>
        </w:rPr>
        <w:t>.</w:t>
      </w:r>
    </w:p>
    <w:p w14:paraId="77AC8F55" w14:textId="30CF8762"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في مثل هذا المشهد يتحوّل الشكرُ بسهولة إلى خيبة أمل ولا يَجِدُ نشيد الحمدِ مكانًا في قلب كئيب، ويَجِفُ ينبوع الرّجاء بسبب</w:t>
      </w:r>
      <w:r w:rsidR="003D3D0D" w:rsidRPr="003D3D0D">
        <w:rPr>
          <w:rFonts w:ascii="Times New Roman" w:hAnsi="Times New Roman" w:cs="Times New Roman"/>
          <w:rtl/>
        </w:rPr>
        <w:t xml:space="preserve"> </w:t>
      </w:r>
      <w:r w:rsidR="003D3D0D" w:rsidRPr="006C6A9B">
        <w:rPr>
          <w:rFonts w:ascii="Times New Roman" w:hAnsi="Times New Roman" w:cs="Times New Roman"/>
          <w:rtl/>
        </w:rPr>
        <w:t>الشك والارتباك</w:t>
      </w:r>
      <w:r w:rsidR="003D3D0D" w:rsidRPr="006C6A9B">
        <w:rPr>
          <w:rFonts w:ascii="Times New Roman" w:hAnsi="Times New Roman" w:cs="Times New Roman"/>
        </w:rPr>
        <w:t>.</w:t>
      </w:r>
    </w:p>
    <w:p w14:paraId="3203A106"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لكنّ كلمة الله تدعونا إلى أن نرى الأنوار الصغيرة المضيئة في وسط ليل حالك، لكي نفتحَ أنفسنا على الشكر، ونتشجَّع على الالتزام</w:t>
      </w:r>
    </w:p>
    <w:p w14:paraId="50452172" w14:textId="248992F2" w:rsidR="006C6A9B" w:rsidRPr="006C6A9B" w:rsidRDefault="006C6A9B" w:rsidP="003D3D0D">
      <w:pPr>
        <w:bidi/>
        <w:jc w:val="both"/>
        <w:rPr>
          <w:rFonts w:ascii="Times New Roman" w:hAnsi="Times New Roman" w:cs="Times New Roman"/>
        </w:rPr>
      </w:pPr>
      <w:r w:rsidRPr="006C6A9B">
        <w:rPr>
          <w:rFonts w:ascii="Times New Roman" w:hAnsi="Times New Roman" w:cs="Times New Roman"/>
          <w:rtl/>
        </w:rPr>
        <w:t>معا من أجل هذه الأرض</w:t>
      </w:r>
      <w:r w:rsidRPr="006C6A9B">
        <w:rPr>
          <w:rFonts w:ascii="Times New Roman" w:hAnsi="Times New Roman" w:cs="Times New Roman"/>
        </w:rPr>
        <w:t>.</w:t>
      </w:r>
      <w:r w:rsidR="003D3D0D" w:rsidRPr="003D3D0D">
        <w:rPr>
          <w:rFonts w:ascii="Times New Roman" w:hAnsi="Times New Roman" w:cs="Times New Roman"/>
          <w:rtl/>
        </w:rPr>
        <w:t xml:space="preserve"> </w:t>
      </w:r>
    </w:p>
    <w:p w14:paraId="14C0EF0A"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أصغينا واستمعنا يسوع يشكرُ الآبَ لا لأعمال خارقة، بل لأنّه كشف حكمته للصغار والمتواضعين الذين لا يجذبون الانتباه، ويبدو</w:t>
      </w:r>
    </w:p>
    <w:p w14:paraId="48CC9482" w14:textId="2FCF5358" w:rsidR="001A2506" w:rsidRPr="006C6A9B" w:rsidRDefault="006C6A9B" w:rsidP="006C6A9B">
      <w:pPr>
        <w:bidi/>
        <w:jc w:val="both"/>
        <w:rPr>
          <w:rFonts w:ascii="Times New Roman" w:hAnsi="Times New Roman" w:cs="Times New Roman"/>
        </w:rPr>
      </w:pPr>
      <w:r w:rsidRPr="006C6A9B">
        <w:rPr>
          <w:rFonts w:ascii="Times New Roman" w:hAnsi="Times New Roman" w:cs="Times New Roman"/>
          <w:rtl/>
        </w:rPr>
        <w:t>أنّهم لا أهمّيّة أو لا قيمة لهم ، ولا صوت لهم</w:t>
      </w:r>
      <w:r w:rsidR="003D3D0D">
        <w:rPr>
          <w:rFonts w:ascii="Times New Roman" w:hAnsi="Times New Roman" w:cs="Times New Roman" w:hint="cs"/>
          <w:rtl/>
        </w:rPr>
        <w:t>.</w:t>
      </w:r>
      <w:r w:rsidRPr="006C6A9B">
        <w:rPr>
          <w:rFonts w:ascii="Times New Roman" w:hAnsi="Times New Roman" w:cs="Times New Roman"/>
          <w:rtl/>
        </w:rPr>
        <w:t xml:space="preserve"> في الواقع، ملكوتُ الله الذي جاءَ يسوعُ يبشِّرُنا به له هذه الميزة التي ذكرها النَّبِيُّ أَشعيا: إنّه</w:t>
      </w:r>
      <w:r>
        <w:rPr>
          <w:rFonts w:ascii="Times New Roman" w:hAnsi="Times New Roman" w:cs="Times New Roman"/>
        </w:rPr>
        <w:t xml:space="preserve"> </w:t>
      </w:r>
      <w:r w:rsidRPr="006C6A9B">
        <w:rPr>
          <w:rFonts w:ascii="Times New Roman" w:hAnsi="Times New Roman" w:cs="Times New Roman"/>
          <w:rtl/>
        </w:rPr>
        <w:t>غصن، غصنٌ صغيرٌ ينبتُ من جذع (را</w:t>
      </w:r>
      <w:r w:rsidR="003D3D0D">
        <w:rPr>
          <w:rFonts w:ascii="Times New Roman" w:hAnsi="Times New Roman" w:cs="Times New Roman" w:hint="cs"/>
          <w:rtl/>
        </w:rPr>
        <w:t>جع أشعيا 1،11)، ورجاء صغير يعد بولادة جديدة حين يبدو أن كل شيء قد مات. هكذا يبشّر بمجيء المسيح. جاء مثل غصن صغير لا يقدر أن يتعرّف عليه إلا الصغار الذين يعرفون، بلا ادعاءات كبيرة ان يدركوا الدقائق الخفية وآثار الله في تاريخ يبدو أنه ضائع.</w:t>
      </w:r>
    </w:p>
    <w:p w14:paraId="3D0DBA49" w14:textId="7DD02417" w:rsidR="006C6A9B" w:rsidRPr="006C6A9B" w:rsidRDefault="006C6A9B" w:rsidP="003D3D0D">
      <w:pPr>
        <w:bidi/>
        <w:jc w:val="both"/>
        <w:rPr>
          <w:rFonts w:ascii="Times New Roman" w:hAnsi="Times New Roman" w:cs="Times New Roman"/>
        </w:rPr>
      </w:pPr>
      <w:r w:rsidRPr="006C6A9B">
        <w:rPr>
          <w:rFonts w:ascii="Times New Roman" w:hAnsi="Times New Roman" w:cs="Times New Roman"/>
          <w:rtl/>
        </w:rPr>
        <w:t>هذه إشارة لنا أيضًا، لِنَرَى بعيوننا الغُصنَ الصَّغير الذي يطلُّ وينمو وسط تاريخ أليم. والأنوار الصغيرة المضيئة في الليل، والبراعِمُ</w:t>
      </w:r>
      <w:r>
        <w:rPr>
          <w:rFonts w:ascii="Times New Roman" w:hAnsi="Times New Roman" w:cs="Times New Roman"/>
        </w:rPr>
        <w:t xml:space="preserve"> </w:t>
      </w:r>
      <w:r w:rsidRPr="006C6A9B">
        <w:rPr>
          <w:rFonts w:ascii="Times New Roman" w:hAnsi="Times New Roman" w:cs="Times New Roman"/>
          <w:rtl/>
        </w:rPr>
        <w:t>الصغيرة التي تنبت، والبذار الصغيرة التي تُزرع في بستان هذا الوقتِ التّاريخي القاحل، والتي يمكننا أن نراها نحن أيضا، هنا، اليوم</w:t>
      </w:r>
      <w:r w:rsidR="003D3D0D">
        <w:rPr>
          <w:rFonts w:ascii="Times New Roman" w:hAnsi="Times New Roman" w:cs="Times New Roman" w:hint="cs"/>
          <w:rtl/>
        </w:rPr>
        <w:t>.</w:t>
      </w:r>
      <w:r w:rsidRPr="006C6A9B">
        <w:rPr>
          <w:rFonts w:ascii="Times New Roman" w:hAnsi="Times New Roman" w:cs="Times New Roman"/>
          <w:rtl/>
        </w:rPr>
        <w:t xml:space="preserve"> أفكّرُ</w:t>
      </w:r>
      <w:r w:rsidR="003D3D0D">
        <w:rPr>
          <w:rFonts w:ascii="Times New Roman" w:hAnsi="Times New Roman" w:cs="Times New Roman" w:hint="cs"/>
          <w:rtl/>
        </w:rPr>
        <w:t xml:space="preserve"> </w:t>
      </w:r>
      <w:r w:rsidRPr="006C6A9B">
        <w:rPr>
          <w:rFonts w:ascii="Times New Roman" w:hAnsi="Times New Roman" w:cs="Times New Roman"/>
          <w:rtl/>
        </w:rPr>
        <w:t>في إيمانكم البسيط الأصيل، المتجذر في عائلاتكم والذي تغذّيه مدارسكم المسيحيّة. وأفكّرُ في العمل الدؤوب في الرّعايا والرهبانيات والحركات</w:t>
      </w:r>
      <w:r>
        <w:rPr>
          <w:rFonts w:ascii="Times New Roman" w:hAnsi="Times New Roman" w:cs="Times New Roman"/>
        </w:rPr>
        <w:t xml:space="preserve"> </w:t>
      </w:r>
      <w:r w:rsidRPr="006C6A9B">
        <w:rPr>
          <w:rFonts w:ascii="Times New Roman" w:hAnsi="Times New Roman" w:cs="Times New Roman"/>
          <w:rtl/>
        </w:rPr>
        <w:t xml:space="preserve">الرسوليّة لتلبية حاجاتِ النّاس وأسئلتهم وأفكّرُ في الكهنة والرهبان الكثيرين الذين يبذلون </w:t>
      </w:r>
      <w:r w:rsidRPr="006C6A9B">
        <w:rPr>
          <w:rFonts w:ascii="Times New Roman" w:hAnsi="Times New Roman" w:cs="Times New Roman"/>
          <w:rtl/>
        </w:rPr>
        <w:lastRenderedPageBreak/>
        <w:t>أنفسهم في رسالتهم وسط الصعاب المتعدّدة. وأفكّرُ</w:t>
      </w:r>
      <w:r>
        <w:rPr>
          <w:rFonts w:ascii="Times New Roman" w:hAnsi="Times New Roman" w:cs="Times New Roman"/>
        </w:rPr>
        <w:t xml:space="preserve"> </w:t>
      </w:r>
      <w:r w:rsidRPr="006C6A9B">
        <w:rPr>
          <w:rFonts w:ascii="Times New Roman" w:hAnsi="Times New Roman" w:cs="Times New Roman"/>
          <w:rtl/>
        </w:rPr>
        <w:t>في العلمانيين الذين يلتزمونَ في خدمة المحبّة ونشر الإنجيل في المجتمع. من أجل هذه الأنوار التي تسعى جاهدةً لإضاءة ظلمة الليل، ومن</w:t>
      </w:r>
      <w:r>
        <w:rPr>
          <w:rFonts w:ascii="Times New Roman" w:hAnsi="Times New Roman" w:cs="Times New Roman"/>
        </w:rPr>
        <w:t xml:space="preserve"> </w:t>
      </w:r>
      <w:r w:rsidRPr="006C6A9B">
        <w:rPr>
          <w:rFonts w:ascii="Times New Roman" w:hAnsi="Times New Roman" w:cs="Times New Roman"/>
          <w:rtl/>
        </w:rPr>
        <w:t xml:space="preserve">أجل هذه البراعِمِ الصغيرة وغير المرئيّة التي تَفتَحُ بابَ الرّجاءِ للمستقبل، علينا أن نقول اليومَ مِثلَ يسوع: </w:t>
      </w:r>
      <w:r w:rsidR="00487208">
        <w:rPr>
          <w:rFonts w:ascii="Times New Roman" w:hAnsi="Times New Roman" w:cs="Times New Roman" w:hint="cs"/>
          <w:rtl/>
        </w:rPr>
        <w:t>"</w:t>
      </w:r>
      <w:r w:rsidRPr="006C6A9B">
        <w:rPr>
          <w:rFonts w:ascii="Times New Roman" w:hAnsi="Times New Roman" w:cs="Times New Roman"/>
          <w:rtl/>
        </w:rPr>
        <w:t>نحمدُكَ يا أَبَتِ!". ونشكرُكَ لأَنَّكَ</w:t>
      </w:r>
      <w:r>
        <w:rPr>
          <w:rFonts w:ascii="Times New Roman" w:hAnsi="Times New Roman" w:cs="Times New Roman"/>
        </w:rPr>
        <w:t xml:space="preserve"> </w:t>
      </w:r>
      <w:r w:rsidRPr="006C6A9B">
        <w:rPr>
          <w:rFonts w:ascii="Times New Roman" w:hAnsi="Times New Roman" w:cs="Times New Roman"/>
          <w:rtl/>
        </w:rPr>
        <w:t>معنا ولا تدَعَنا نضعَفُ فنقَع.</w:t>
      </w:r>
    </w:p>
    <w:p w14:paraId="52B062F4"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وفي الوقت نفسه، ينبغي لهذا الشكر ألّا يبقى عزاء داخليا ووهما. بل يجب أن يقودنا إلى تحوّل في القلب، وإلى توبةٍ وارتدادٍ في</w:t>
      </w:r>
    </w:p>
    <w:p w14:paraId="1355637D" w14:textId="05C6FB0B"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الحياة. يجب أن نُدرك أنّ الله أراد أن تكون حياتنا في ضوء الإيمان، ووعدِ الرّجاء، وفرح المحبّة. ولهذا ، نحن جميعًا مدعوون إلى أن نُنَمِّيَ</w:t>
      </w:r>
      <w:r>
        <w:rPr>
          <w:rFonts w:ascii="Times New Roman" w:hAnsi="Times New Roman" w:cs="Times New Roman"/>
        </w:rPr>
        <w:t xml:space="preserve"> </w:t>
      </w:r>
      <w:r w:rsidRPr="006C6A9B">
        <w:rPr>
          <w:rFonts w:ascii="Times New Roman" w:hAnsi="Times New Roman" w:cs="Times New Roman"/>
          <w:rtl/>
        </w:rPr>
        <w:t xml:space="preserve">هذه البراعم، وألّا </w:t>
      </w:r>
      <w:r w:rsidR="00487208">
        <w:rPr>
          <w:rFonts w:ascii="Times New Roman" w:hAnsi="Times New Roman" w:cs="Times New Roman" w:hint="cs"/>
          <w:rtl/>
        </w:rPr>
        <w:t>نُ</w:t>
      </w:r>
      <w:r w:rsidRPr="006C6A9B">
        <w:rPr>
          <w:rFonts w:ascii="Times New Roman" w:hAnsi="Times New Roman" w:cs="Times New Roman"/>
          <w:rtl/>
        </w:rPr>
        <w:t>صاب بالإحباط، وألا نرضخ لمنطق العنف ولا لعبادةِ صَنَمِ المال، وألا نَستَسلِمَ أمامَ الشَّرِ الذي ينتشر.</w:t>
      </w:r>
    </w:p>
    <w:p w14:paraId="2504DAD3" w14:textId="60844985"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يجب أن يقوم كلُّ واحدٍ بدوره، وعلينا جميعًا أن نو</w:t>
      </w:r>
      <w:r w:rsidR="00487208">
        <w:rPr>
          <w:rFonts w:ascii="Times New Roman" w:hAnsi="Times New Roman" w:cs="Times New Roman" w:hint="cs"/>
          <w:rtl/>
        </w:rPr>
        <w:t>حّ</w:t>
      </w:r>
      <w:r w:rsidRPr="006C6A9B">
        <w:rPr>
          <w:rFonts w:ascii="Times New Roman" w:hAnsi="Times New Roman" w:cs="Times New Roman"/>
          <w:rtl/>
        </w:rPr>
        <w:t>د جهودنا كي تستعيد هذه الأرض بهاءها. وليس أمامنا إِلَّا طريق واحدٌ لتحقيق</w:t>
      </w:r>
      <w:r>
        <w:rPr>
          <w:rFonts w:ascii="Times New Roman" w:hAnsi="Times New Roman" w:cs="Times New Roman"/>
        </w:rPr>
        <w:t xml:space="preserve"> </w:t>
      </w:r>
      <w:r w:rsidRPr="006C6A9B">
        <w:rPr>
          <w:rFonts w:ascii="Times New Roman" w:hAnsi="Times New Roman" w:cs="Times New Roman"/>
          <w:rtl/>
        </w:rPr>
        <w:t>ذلك: أن نَنزع السّلاحَ من قلوبنا، ونُسقِطَ دروع انغلاقاتنا العرقيّة والسّياسيّة، ونفتح انتماءاتنا الدّينيّة على اللقاءات المتبادلة، ونُوقِظَ في داخِلِنا</w:t>
      </w:r>
      <w:r>
        <w:rPr>
          <w:rFonts w:ascii="Times New Roman" w:hAnsi="Times New Roman" w:cs="Times New Roman"/>
        </w:rPr>
        <w:t xml:space="preserve"> </w:t>
      </w:r>
      <w:r w:rsidRPr="006C6A9B">
        <w:rPr>
          <w:rFonts w:ascii="Times New Roman" w:hAnsi="Times New Roman" w:cs="Times New Roman"/>
          <w:rtl/>
        </w:rPr>
        <w:t>حُلْمَ لبنان الموحد، حيث ينتصرُ السّلامُ والعدل، ويمكنُ للجميع فيه أن يعترف بعضُهم ببعض إخوةً وأخوات، وحيث يتحقَّقُ أخيرًا ما وصفه</w:t>
      </w:r>
      <w:r>
        <w:rPr>
          <w:rFonts w:ascii="Times New Roman" w:hAnsi="Times New Roman" w:cs="Times New Roman"/>
        </w:rPr>
        <w:t xml:space="preserve"> </w:t>
      </w:r>
      <w:r w:rsidRPr="006C6A9B">
        <w:rPr>
          <w:rFonts w:ascii="Times New Roman" w:hAnsi="Times New Roman" w:cs="Times New Roman"/>
          <w:rtl/>
        </w:rPr>
        <w:t>النّبي أشعيا: "يَسكُنُ الذِّئبُ مع الحَمَل، ويربضُ النَّمِرُ مع الجَدْي، ويعلِفُ العِجلُ والشَّبلُ معا" (أشعيا 11، 6).</w:t>
      </w:r>
    </w:p>
    <w:p w14:paraId="5CD0585D" w14:textId="46706422" w:rsidR="006C6A9B" w:rsidRPr="006C6A9B" w:rsidRDefault="006C6A9B" w:rsidP="00487208">
      <w:pPr>
        <w:bidi/>
        <w:jc w:val="both"/>
        <w:rPr>
          <w:rFonts w:ascii="Times New Roman" w:hAnsi="Times New Roman" w:cs="Times New Roman"/>
        </w:rPr>
      </w:pPr>
      <w:r w:rsidRPr="006C6A9B">
        <w:rPr>
          <w:rFonts w:ascii="Times New Roman" w:hAnsi="Times New Roman" w:cs="Times New Roman"/>
          <w:rtl/>
        </w:rPr>
        <w:t>هذا هو الحُلْمُ الموكولُ إليكم ، وهذا ما يضَعُه إلهُ السّلام بين أيديكم</w:t>
      </w:r>
      <w:r w:rsidR="00487208">
        <w:rPr>
          <w:rFonts w:ascii="Times New Roman" w:hAnsi="Times New Roman" w:cs="Times New Roman" w:hint="cs"/>
          <w:rtl/>
        </w:rPr>
        <w:t>:</w:t>
      </w:r>
      <w:r w:rsidRPr="006C6A9B">
        <w:rPr>
          <w:rFonts w:ascii="Times New Roman" w:hAnsi="Times New Roman" w:cs="Times New Roman"/>
          <w:rtl/>
        </w:rPr>
        <w:t xml:space="preserve"> يا لبنان</w:t>
      </w:r>
      <w:r w:rsidR="00487208">
        <w:rPr>
          <w:rFonts w:ascii="Times New Roman" w:hAnsi="Times New Roman" w:cs="Times New Roman" w:hint="cs"/>
          <w:rtl/>
        </w:rPr>
        <w:t>،</w:t>
      </w:r>
      <w:r w:rsidRPr="006C6A9B">
        <w:rPr>
          <w:rFonts w:ascii="Times New Roman" w:hAnsi="Times New Roman" w:cs="Times New Roman"/>
          <w:rtl/>
        </w:rPr>
        <w:t xml:space="preserve"> قم وانهض! كُن بيتًا للعدل والأخوَّة! كُن نبوءة سلام لكلّ</w:t>
      </w:r>
      <w:r w:rsidR="00487208" w:rsidRPr="00487208">
        <w:rPr>
          <w:rFonts w:ascii="Times New Roman" w:hAnsi="Times New Roman" w:cs="Times New Roman"/>
          <w:rtl/>
        </w:rPr>
        <w:t xml:space="preserve"> </w:t>
      </w:r>
      <w:r w:rsidR="00487208" w:rsidRPr="006C6A9B">
        <w:rPr>
          <w:rFonts w:ascii="Times New Roman" w:hAnsi="Times New Roman" w:cs="Times New Roman"/>
          <w:rtl/>
        </w:rPr>
        <w:t>المشرق</w:t>
      </w:r>
      <w:r w:rsidR="00487208">
        <w:rPr>
          <w:rFonts w:ascii="Times New Roman" w:hAnsi="Times New Roman" w:cs="Times New Roman" w:hint="cs"/>
          <w:rtl/>
        </w:rPr>
        <w:t>!</w:t>
      </w:r>
    </w:p>
    <w:p w14:paraId="3FDAC153" w14:textId="77777777" w:rsidR="006C6A9B" w:rsidRPr="006C6A9B" w:rsidRDefault="006C6A9B" w:rsidP="006C6A9B">
      <w:pPr>
        <w:bidi/>
        <w:jc w:val="both"/>
        <w:rPr>
          <w:rFonts w:ascii="Times New Roman" w:hAnsi="Times New Roman" w:cs="Times New Roman"/>
        </w:rPr>
      </w:pPr>
      <w:r w:rsidRPr="006C6A9B">
        <w:rPr>
          <w:rFonts w:ascii="Times New Roman" w:hAnsi="Times New Roman" w:cs="Times New Roman"/>
          <w:rtl/>
        </w:rPr>
        <w:t>أيُّها الإخوة والأخوات، أودُّ أنا أيضا أن أقول وأردّد كلام يسوع: "أحمدُكَ يا أَبَتِ". أرفعُ شكري الله لأنّي قَضَيتُ هذه الأيامَ معكم،</w:t>
      </w:r>
    </w:p>
    <w:p w14:paraId="05EED4E6" w14:textId="4BA27A65" w:rsidR="006C6A9B" w:rsidRPr="006C6A9B" w:rsidRDefault="006C6A9B" w:rsidP="00487208">
      <w:pPr>
        <w:bidi/>
        <w:jc w:val="both"/>
        <w:rPr>
          <w:rFonts w:ascii="Times New Roman" w:hAnsi="Times New Roman" w:cs="Times New Roman"/>
        </w:rPr>
      </w:pPr>
      <w:r w:rsidRPr="006C6A9B">
        <w:rPr>
          <w:rFonts w:ascii="Times New Roman" w:hAnsi="Times New Roman" w:cs="Times New Roman"/>
          <w:rtl/>
        </w:rPr>
        <w:t>وأنا أحمل في قلبي آلامكم وأمالكم</w:t>
      </w:r>
      <w:r w:rsidR="00487208">
        <w:rPr>
          <w:rFonts w:ascii="Times New Roman" w:hAnsi="Times New Roman" w:cs="Times New Roman" w:hint="cs"/>
          <w:rtl/>
        </w:rPr>
        <w:t>.</w:t>
      </w:r>
      <w:r w:rsidRPr="006C6A9B">
        <w:rPr>
          <w:rFonts w:ascii="Times New Roman" w:hAnsi="Times New Roman" w:cs="Times New Roman"/>
          <w:rtl/>
        </w:rPr>
        <w:t xml:space="preserve"> أصلي من أجلكم، حتّى يُنير الإيمان بيسوع المسيح، شمس العدل والبرّ، أرض المشرق هذه، وحتَّى تُحافِظ،</w:t>
      </w:r>
      <w:r w:rsidR="00487208">
        <w:rPr>
          <w:rFonts w:ascii="Times New Roman" w:hAnsi="Times New Roman" w:cs="Times New Roman" w:hint="cs"/>
          <w:rtl/>
        </w:rPr>
        <w:t xml:space="preserve"> </w:t>
      </w:r>
      <w:r w:rsidRPr="006C6A9B">
        <w:rPr>
          <w:rFonts w:ascii="Times New Roman" w:hAnsi="Times New Roman" w:cs="Times New Roman"/>
          <w:rtl/>
        </w:rPr>
        <w:t>بقوته تعالى على الرّجاءِ الذي لا غروب له.</w:t>
      </w:r>
    </w:p>
    <w:sectPr w:rsidR="006C6A9B" w:rsidRPr="006C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9B"/>
    <w:rsid w:val="001A2506"/>
    <w:rsid w:val="003D3D0D"/>
    <w:rsid w:val="00487208"/>
    <w:rsid w:val="00541A7B"/>
    <w:rsid w:val="006C6A9B"/>
    <w:rsid w:val="008A141F"/>
    <w:rsid w:val="008D16E1"/>
    <w:rsid w:val="00A22731"/>
    <w:rsid w:val="00E42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F25E"/>
  <w15:chartTrackingRefBased/>
  <w15:docId w15:val="{91E5151E-139D-453F-B9C6-80E7CCF7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9B"/>
    <w:rPr>
      <w:rFonts w:eastAsiaTheme="majorEastAsia" w:cstheme="majorBidi"/>
      <w:color w:val="272727" w:themeColor="text1" w:themeTint="D8"/>
    </w:rPr>
  </w:style>
  <w:style w:type="paragraph" w:styleId="Title">
    <w:name w:val="Title"/>
    <w:basedOn w:val="Normal"/>
    <w:next w:val="Normal"/>
    <w:link w:val="TitleChar"/>
    <w:uiPriority w:val="10"/>
    <w:qFormat/>
    <w:rsid w:val="006C6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9B"/>
    <w:pPr>
      <w:spacing w:before="160"/>
      <w:jc w:val="center"/>
    </w:pPr>
    <w:rPr>
      <w:i/>
      <w:iCs/>
      <w:color w:val="404040" w:themeColor="text1" w:themeTint="BF"/>
    </w:rPr>
  </w:style>
  <w:style w:type="character" w:customStyle="1" w:styleId="QuoteChar">
    <w:name w:val="Quote Char"/>
    <w:basedOn w:val="DefaultParagraphFont"/>
    <w:link w:val="Quote"/>
    <w:uiPriority w:val="29"/>
    <w:rsid w:val="006C6A9B"/>
    <w:rPr>
      <w:i/>
      <w:iCs/>
      <w:color w:val="404040" w:themeColor="text1" w:themeTint="BF"/>
    </w:rPr>
  </w:style>
  <w:style w:type="paragraph" w:styleId="ListParagraph">
    <w:name w:val="List Paragraph"/>
    <w:basedOn w:val="Normal"/>
    <w:uiPriority w:val="34"/>
    <w:qFormat/>
    <w:rsid w:val="006C6A9B"/>
    <w:pPr>
      <w:ind w:left="720"/>
      <w:contextualSpacing/>
    </w:pPr>
  </w:style>
  <w:style w:type="character" w:styleId="IntenseEmphasis">
    <w:name w:val="Intense Emphasis"/>
    <w:basedOn w:val="DefaultParagraphFont"/>
    <w:uiPriority w:val="21"/>
    <w:qFormat/>
    <w:rsid w:val="006C6A9B"/>
    <w:rPr>
      <w:i/>
      <w:iCs/>
      <w:color w:val="0F4761" w:themeColor="accent1" w:themeShade="BF"/>
    </w:rPr>
  </w:style>
  <w:style w:type="paragraph" w:styleId="IntenseQuote">
    <w:name w:val="Intense Quote"/>
    <w:basedOn w:val="Normal"/>
    <w:next w:val="Normal"/>
    <w:link w:val="IntenseQuoteChar"/>
    <w:uiPriority w:val="30"/>
    <w:qFormat/>
    <w:rsid w:val="006C6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A9B"/>
    <w:rPr>
      <w:i/>
      <w:iCs/>
      <w:color w:val="0F4761" w:themeColor="accent1" w:themeShade="BF"/>
    </w:rPr>
  </w:style>
  <w:style w:type="character" w:styleId="IntenseReference">
    <w:name w:val="Intense Reference"/>
    <w:basedOn w:val="DefaultParagraphFont"/>
    <w:uiPriority w:val="32"/>
    <w:qFormat/>
    <w:rsid w:val="006C6A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2025-12-02T08:47:00Z</dcterms:created>
  <dcterms:modified xsi:type="dcterms:W3CDTF">2025-12-02T09:13:00Z</dcterms:modified>
</cp:coreProperties>
</file>